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70</w:t>
      </w:r>
    </w:p>
    <w:p>
      <w:r>
        <w:t>Bundesgericht (BGE), 1986-02-24, FR</w:t>
      </w:r>
    </w:p>
    <w:p>
      <w:r>
        <w:rPr>
          <w:b/>
        </w:rPr>
        <w:t xml:space="preserve">Quelle: </w:t>
      </w:r>
      <w:r>
        <w:t>https://mcp.opencaselaw.ch/entscheid/bge_112 V 70</w:t>
      </w:r>
    </w:p>
    <w:p>
      <w:r>
        <w:t>FR: ATF 112 V 70</w:t>
      </w:r>
    </w:p>
    <w:p>
      <w:r>
        <w:t>IT: DTF 112 V 70</w:t>
      </w:r>
    </w:p>
    <w:p>
      <w:pPr>
        <w:pStyle w:val="Heading2"/>
      </w:pPr>
      <w:r>
        <w:t>Regeste</w:t>
      </w:r>
    </w:p>
    <w:p>
      <w:r>
        <w:t>Regeste Art. 60 und 61 AVIG: Leistungen an Kursteilnehmer. - Die in Art. 60 Abs. 4 AVIG vorgesehene Frist von 250 Tagen läuft ab dem ersten Kurstag, der Anrecht auf die Leistungen im Sinne von Art. 61 Abs. 3 gibt, während der in Art. 61 Abs. 1 vorgesehene Anspruch auf höchstens 250 Taggelder an dem Tag entsteht, an dem der Versicherte zum erstenmal während der Rahmenfrist ein Taggeld aufgrund seiner Arbeitslosigkeit erhalten hat, selbst vor Beginn des Kurses. - Der Versicherte, der einen Kurs besuchen darf und dessen Anspruch auf Taggelder vor Beginn desselben erschöpft ist oder während des Kursbesuches endigt, kann weiterhin bis ans Ende der in Art. 60 Abs. 4 AVIG festgesetzten Dauer von höchstens 250 Tagen die in Art. 61 Abs. 3 vorgesehenen Leistungen beanspruchen.</w:t>
      </w:r>
    </w:p>
    <w:p>
      <w:pPr>
        <w:pStyle w:val="Heading2"/>
      </w:pPr>
      <w:r>
        <w:t>Erwägungen</w:t>
      </w:r>
    </w:p>
    <w:p>
      <w:r>
        <w:rPr>
          <w:b/>
        </w:rPr>
        <w:t>E. 3</w:t>
      </w:r>
    </w:p>
    <w:p>
      <w:r>
        <w:t>a) Les travailleurs qui fréquentent un cours en vue d'une reconversion, d'un perfectionnement ou d'une intégration professionnelle peuvent prétendre des prestations d'assurance s'ils remplissent les conditions énumérées aux lettres a à c de l'art. 60 al. 1 LACI. Par ailleurs, l'art. 61 de cette loi définit le genre et l'étendue des prestations qui peuvent être allouées par l'assurance lorsque ces conditions sont réalisées. Il s'agit d'une part d'indemnités journalières, à raison de 250 au maximum (al. 1), et d'autre part du remboursement des frais indispensables occasionnés par l'écolage et le matériel de cours ainsi que par les voyages entre le domicile et le lieu du cours, plus une subvention convenable pour les frais d'entretien et le logement à l'endroit où se déroule le cours (al. 3, deux premières phrases). BGE 112 V 70 S. 72 b) En l'espèce, l'Office fédéral de l'industrie, des arts et métiers et du travail (OFIAMT) ne conteste pas que l'intimé remplit, en principe, les conditions énumérées à l'art. 60 al. 1 LACI. Il soutient toutefois qu'au moment où l'intimé devait commencer à fréquenter le cours en janvier 1985, il n'aurait plus eu droit aux indemnités de chômage - ce qui n'est pas contesté - de sorte qu'il ne pouvait obtenir le remboursement de ses frais au sens de l'art. 61 al. 3 LACI. L'OFIAMT invoque notamment le ch. 3.3. de sa circulaire (provisoire) relative aux mesures préventives de caractère individuel (actuellement ch. 3.3., ch. marginal 50, de la circulaire relative aux mesures préventives, en vigueur depuis le 1er juillet 1985) selon lequel "le remboursement des frais à charge des participants au cours ayant droit à l'indemnité journalière pour le cours est accordé aussi longtemps que dure le droit à l'indemnité journalière". Une telle restriction ne ressort cependant ni de la loi ni des dispositions d'exécution édictées par le Conseil fédéral (art. 85 et 86 OACI) dans le cadre de la délégation législative qui figure à l'art. 61 al. 3 in fine LACI. En réalité, comme cela peut se déduire des dispositions légales et réglementaires mentionnées ci-dessus, celui qui en remplit les conditions peut obtenir de l'assurance deux sortes de prestations, de nature entièrement différente et qui sont chacune régie par des prescriptions spécifiques. Pour avoir droit aux indemnités journalières pendant la fréquentation d'un cours, l'assuré doit satisfaire aux mêmes conditions que celles qui déterminent le droit aux indemnités de chômage proprement dites (cf. l'art. 82 OACI). Sous réserve du cas particulier prévu à l'art. 84 OACI qui permet à un participant à un cours, à certaines conditions, de recevoir 50 indemnités journalières supplémentaires au plus, le nombre maximum de 250 indemnités est le même dans les deux situations, la loi précisant en outre que les indemnités journalières versées avant le début du cours sont comprises dans le calcul (art. 61 al. 1 deuxième phrase LACI). En revanche, celui qui n'a pas droit aux indemnités journalières peut, conformément à l'art. 60 al. 4 LACI, prétendre pour une durée maximum de 250 jours les prestations au sens de l'art. 61 al. 3 de la loi lorsqu'il fréquente un cours avec l'assentiment de l'autorité cantonale, dans le but de prendre un emploi salarié. Cette disposition vise les personnes qui ne remplissent pas les conditions relatives à la période de cotisation et ne sont pas non plus libérées de celles-ci (art. 60 al. 1 let. b LACI). Pour ces BGE 112 V 70 S. 73 catégories d'assurés, les prestations comprennent le remboursement des frais entraînés par la fréquentation du cours, mais non pas des indemnités journalières (cf. message du Conseil fédéral du 2 juillet 1980 concernant une nouvelle loi fédérale sur l'assurance-chômage obligatoire et l'indemnité en cas d'insolvabilité, FF 1980 III 619). Or, il n'y a aucune raison de traiter différemment l'assuré qui a épuisé son droit aux indemnités journalières avant de commencer à fréquenter le cours donnant droit aux prestations d'assurance ou qui parvient au terme de son droit pendant la fréquentation du cours. Autrement dit, il faut clairement distinguer le délai de 250 jours prévu à l'art. 60 al. 4 LACI qui fixe la durée maximum du droit aux prestations décrites à l'art. 61 al. 3 de la loi, du nombre de 250 indemnités journalières au maximum auxquelles la fréquentation du cours donne droit en vertu de l'art. 61 al. 1 LACI. Le délai de 250 jours ne saurait commencer à courir, par définition, avant le premier jour du cours, tandis que le droit aux indemnités débute le jour où, pour la première fois pendant le délai-cadre, l'assuré a perçu une indemnité journalière à raison de son chômage. C'est pourquoi, en décidant par voie de circulaire que le remboursement des frais à charge des participants au cours ayant droit à l'indemnité journalière pour le cours est accordé "aussi longtemps que dure le droit à l'indemnité journalière", l'OFIAMT a limité d'une manière contraire à la loi le droit aux prestations d'assurance, autres que l'indemnité journalière, des assurés qui fréquentent un cours avec l'assentiment de l'autorité cantonale. La directive en question ne saurait dès lors être opposée à l'intimé pour lui contester le droit d'obtenir le remboursement des frais que lui a occasionnés la fréquentation du cours qui a fait l'objet de la décision administrative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